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089" w14:textId="7C362960" w:rsidR="00C53BFA" w:rsidRPr="00CF2E0B" w:rsidRDefault="00C53BFA" w:rsidP="00C53BFA">
      <w:pPr>
        <w:pStyle w:val="Pre-title"/>
      </w:pPr>
    </w:p>
    <w:p w14:paraId="1216B23F" w14:textId="4EDA5DA2" w:rsidR="00C53BFA" w:rsidRPr="009966AB" w:rsidRDefault="00C53BFA" w:rsidP="00F820AB">
      <w:pPr>
        <w:pStyle w:val="H1"/>
        <w:spacing w:after="400"/>
        <w:ind w:right="2430"/>
      </w:pPr>
      <w:bookmarkStart w:id="0" w:name="_mjrr2kp9be2e" w:colFirst="0" w:colLast="0"/>
      <w:bookmarkEnd w:id="0"/>
      <w:r w:rsidRPr="009966AB">
        <w:rPr>
          <w:noProof/>
        </w:rPr>
        <w:drawing>
          <wp:anchor distT="0" distB="0" distL="0" distR="0" simplePos="0" relativeHeight="251659264" behindDoc="0" locked="0" layoutInCell="1" hidden="0" allowOverlap="1" wp14:anchorId="0C0138B3" wp14:editId="25E8E71F">
            <wp:simplePos x="0" y="0"/>
            <wp:positionH relativeFrom="column">
              <wp:posOffset>-962024</wp:posOffset>
            </wp:positionH>
            <wp:positionV relativeFrom="paragraph">
              <wp:posOffset>53975</wp:posOffset>
            </wp:positionV>
            <wp:extent cx="747713" cy="245752"/>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47713" cy="245752"/>
                    </a:xfrm>
                    <a:prstGeom prst="rect">
                      <a:avLst/>
                    </a:prstGeom>
                    <a:ln/>
                  </pic:spPr>
                </pic:pic>
              </a:graphicData>
            </a:graphic>
          </wp:anchor>
        </w:drawing>
      </w:r>
      <w:r w:rsidR="00245AA0">
        <w:rPr>
          <w:noProof/>
        </w:rPr>
        <w:t>Contractor safety</w:t>
      </w:r>
    </w:p>
    <w:p w14:paraId="4EB498A5" w14:textId="050DBFEA" w:rsidR="00245AA0" w:rsidRPr="00245AA0" w:rsidRDefault="00245AA0" w:rsidP="00245AA0">
      <w:pPr>
        <w:pStyle w:val="NormalWeb"/>
        <w:spacing w:before="0" w:beforeAutospacing="0" w:after="0" w:afterAutospacing="0"/>
        <w:rPr>
          <w:rFonts w:asciiTheme="minorHAnsi" w:hAnsiTheme="minorHAnsi" w:cstheme="minorHAnsi"/>
          <w:color w:val="0E101A"/>
          <w:sz w:val="20"/>
          <w:szCs w:val="20"/>
        </w:rPr>
      </w:pPr>
      <w:r w:rsidRPr="00245AA0">
        <w:rPr>
          <w:rFonts w:asciiTheme="minorHAnsi" w:hAnsiTheme="minorHAnsi" w:cstheme="minorHAnsi"/>
          <w:color w:val="0E101A"/>
          <w:sz w:val="20"/>
          <w:szCs w:val="20"/>
        </w:rPr>
        <w:t xml:space="preserve">Contractors provide </w:t>
      </w:r>
      <w:proofErr w:type="gramStart"/>
      <w:r w:rsidRPr="00245AA0">
        <w:rPr>
          <w:rFonts w:asciiTheme="minorHAnsi" w:hAnsiTheme="minorHAnsi" w:cstheme="minorHAnsi"/>
          <w:color w:val="0E101A"/>
          <w:sz w:val="20"/>
          <w:szCs w:val="20"/>
        </w:rPr>
        <w:t>a number of</w:t>
      </w:r>
      <w:proofErr w:type="gramEnd"/>
      <w:r w:rsidRPr="00245AA0">
        <w:rPr>
          <w:rFonts w:asciiTheme="minorHAnsi" w:hAnsiTheme="minorHAnsi" w:cstheme="minorHAnsi"/>
          <w:color w:val="0E101A"/>
          <w:sz w:val="20"/>
          <w:szCs w:val="20"/>
        </w:rPr>
        <w:t xml:space="preserve"> services for companies including building renovations, electrical work, machine maintenance, new building additions and machine installation.  With these services, it is paramount that both the contractor and host employer take the necessary precautions to keep all employees safe during these activities.  The Occupational Safety and Health Administration (OSHA) suggests that safety is a two-way street when working with contractors.  This means the responsibility falls on both parties.  Safety is elevated when employers and contractors establish systems to coordinate their efforts and communicate to provide all workers equal protection against hazards. Whether contractors are new to your organization, or you’ve been working with them for years, consider the following practices:</w:t>
      </w:r>
    </w:p>
    <w:p w14:paraId="0150D3E0" w14:textId="77777777" w:rsidR="00245AA0" w:rsidRPr="00245AA0" w:rsidRDefault="00245AA0" w:rsidP="00245AA0">
      <w:pPr>
        <w:pStyle w:val="NormalWeb"/>
        <w:spacing w:before="0" w:beforeAutospacing="0" w:after="0" w:afterAutospacing="0"/>
        <w:rPr>
          <w:rFonts w:asciiTheme="minorHAnsi" w:hAnsiTheme="minorHAnsi" w:cstheme="minorHAnsi"/>
          <w:color w:val="0E101A"/>
          <w:sz w:val="20"/>
          <w:szCs w:val="20"/>
        </w:rPr>
      </w:pPr>
      <w:r w:rsidRPr="00245AA0">
        <w:rPr>
          <w:rFonts w:asciiTheme="minorHAnsi" w:hAnsiTheme="minorHAnsi" w:cstheme="minorHAnsi"/>
          <w:color w:val="0E101A"/>
          <w:sz w:val="20"/>
          <w:szCs w:val="20"/>
        </w:rPr>
        <w:t> </w:t>
      </w:r>
    </w:p>
    <w:p w14:paraId="14DCFB5D" w14:textId="77777777" w:rsidR="00245AA0" w:rsidRPr="00245AA0" w:rsidRDefault="00245AA0" w:rsidP="00245AA0">
      <w:pPr>
        <w:pStyle w:val="NormalWeb"/>
        <w:spacing w:before="0" w:beforeAutospacing="0" w:after="0" w:afterAutospacing="0"/>
        <w:rPr>
          <w:rFonts w:asciiTheme="minorHAnsi" w:hAnsiTheme="minorHAnsi" w:cstheme="minorHAnsi"/>
          <w:color w:val="0E101A"/>
          <w:sz w:val="20"/>
          <w:szCs w:val="20"/>
        </w:rPr>
      </w:pPr>
      <w:r w:rsidRPr="00245AA0">
        <w:rPr>
          <w:rStyle w:val="Strong"/>
          <w:rFonts w:asciiTheme="minorHAnsi" w:eastAsia="Source Sans Pro" w:hAnsiTheme="minorHAnsi" w:cstheme="minorHAnsi"/>
          <w:color w:val="0E101A"/>
          <w:sz w:val="20"/>
          <w:szCs w:val="20"/>
          <w:u w:val="single"/>
        </w:rPr>
        <w:t>Pre-Qualification and Selection</w:t>
      </w:r>
    </w:p>
    <w:p w14:paraId="7CA3E118" w14:textId="77777777" w:rsidR="00245AA0" w:rsidRPr="00245AA0" w:rsidRDefault="00245AA0" w:rsidP="00245AA0">
      <w:pPr>
        <w:pStyle w:val="NormalWeb"/>
        <w:spacing w:before="0" w:beforeAutospacing="0" w:after="0" w:afterAutospacing="0"/>
        <w:rPr>
          <w:rFonts w:asciiTheme="minorHAnsi" w:hAnsiTheme="minorHAnsi" w:cstheme="minorHAnsi"/>
          <w:color w:val="0E101A"/>
          <w:sz w:val="20"/>
          <w:szCs w:val="20"/>
        </w:rPr>
      </w:pPr>
      <w:r w:rsidRPr="00245AA0">
        <w:rPr>
          <w:rFonts w:asciiTheme="minorHAnsi" w:hAnsiTheme="minorHAnsi" w:cstheme="minorHAnsi"/>
          <w:color w:val="0E101A"/>
          <w:sz w:val="20"/>
          <w:szCs w:val="20"/>
        </w:rPr>
        <w:t>One way to determine a contractor’s safety level is to evaluate their safety records. Safety records will help identify a company’s commitment to safety and may uncover some dangerous practices.  Request injury and illness records, injury rates, safety certifications and safety training programs.</w:t>
      </w:r>
    </w:p>
    <w:p w14:paraId="35FF57E8" w14:textId="77777777" w:rsidR="00245AA0" w:rsidRPr="00245AA0" w:rsidRDefault="00245AA0" w:rsidP="00245AA0">
      <w:pPr>
        <w:pStyle w:val="NormalWeb"/>
        <w:spacing w:before="0" w:beforeAutospacing="0" w:after="0" w:afterAutospacing="0"/>
        <w:rPr>
          <w:rFonts w:asciiTheme="minorHAnsi" w:hAnsiTheme="minorHAnsi" w:cstheme="minorHAnsi"/>
          <w:color w:val="0E101A"/>
          <w:sz w:val="20"/>
          <w:szCs w:val="20"/>
        </w:rPr>
      </w:pPr>
      <w:r w:rsidRPr="00245AA0">
        <w:rPr>
          <w:rFonts w:asciiTheme="minorHAnsi" w:hAnsiTheme="minorHAnsi" w:cstheme="minorHAnsi"/>
          <w:color w:val="0E101A"/>
          <w:sz w:val="20"/>
          <w:szCs w:val="20"/>
        </w:rPr>
        <w:t> </w:t>
      </w:r>
    </w:p>
    <w:p w14:paraId="1FDC3D05" w14:textId="7C50EF8E" w:rsidR="00245AA0" w:rsidRPr="00245AA0" w:rsidRDefault="00245AA0" w:rsidP="00245AA0">
      <w:pPr>
        <w:pStyle w:val="NormalWeb"/>
        <w:spacing w:before="0" w:beforeAutospacing="0" w:after="0" w:afterAutospacing="0"/>
        <w:rPr>
          <w:rFonts w:asciiTheme="minorHAnsi" w:hAnsiTheme="minorHAnsi" w:cstheme="minorHAnsi"/>
          <w:color w:val="0E101A"/>
          <w:sz w:val="20"/>
          <w:szCs w:val="20"/>
        </w:rPr>
      </w:pPr>
      <w:r w:rsidRPr="00245AA0">
        <w:rPr>
          <w:rStyle w:val="Strong"/>
          <w:rFonts w:asciiTheme="minorHAnsi" w:eastAsia="Source Sans Pro" w:hAnsiTheme="minorHAnsi" w:cstheme="minorHAnsi"/>
          <w:color w:val="0E101A"/>
          <w:sz w:val="20"/>
          <w:szCs w:val="20"/>
          <w:u w:val="single"/>
        </w:rPr>
        <w:t>Safety Orientation and Training</w:t>
      </w:r>
      <w:r w:rsidR="00994EA5">
        <w:rPr>
          <w:rStyle w:val="Strong"/>
          <w:rFonts w:asciiTheme="minorHAnsi" w:eastAsia="Source Sans Pro" w:hAnsiTheme="minorHAnsi" w:cstheme="minorHAnsi"/>
          <w:color w:val="0E101A"/>
          <w:sz w:val="20"/>
          <w:szCs w:val="20"/>
          <w:u w:val="single"/>
        </w:rPr>
        <w:t xml:space="preserve"> </w:t>
      </w:r>
      <w:r w:rsidRPr="00245AA0">
        <w:rPr>
          <w:rStyle w:val="Strong"/>
          <w:rFonts w:asciiTheme="minorHAnsi" w:eastAsia="Source Sans Pro" w:hAnsiTheme="minorHAnsi" w:cstheme="minorHAnsi"/>
          <w:color w:val="0E101A"/>
          <w:sz w:val="20"/>
          <w:szCs w:val="20"/>
          <w:u w:val="single"/>
        </w:rPr>
        <w:t>/ Worksite Hazard Identification</w:t>
      </w:r>
      <w:r w:rsidR="00994EA5">
        <w:rPr>
          <w:rStyle w:val="Strong"/>
          <w:rFonts w:asciiTheme="minorHAnsi" w:eastAsia="Source Sans Pro" w:hAnsiTheme="minorHAnsi" w:cstheme="minorHAnsi"/>
          <w:color w:val="0E101A"/>
          <w:sz w:val="20"/>
          <w:szCs w:val="20"/>
          <w:u w:val="single"/>
        </w:rPr>
        <w:t xml:space="preserve"> </w:t>
      </w:r>
      <w:r w:rsidRPr="00245AA0">
        <w:rPr>
          <w:rStyle w:val="Strong"/>
          <w:rFonts w:asciiTheme="minorHAnsi" w:eastAsia="Source Sans Pro" w:hAnsiTheme="minorHAnsi" w:cstheme="minorHAnsi"/>
          <w:color w:val="0E101A"/>
          <w:sz w:val="20"/>
          <w:szCs w:val="20"/>
          <w:u w:val="single"/>
        </w:rPr>
        <w:t>/</w:t>
      </w:r>
      <w:r w:rsidR="00994EA5">
        <w:rPr>
          <w:rStyle w:val="Strong"/>
          <w:rFonts w:asciiTheme="minorHAnsi" w:eastAsia="Source Sans Pro" w:hAnsiTheme="minorHAnsi" w:cstheme="minorHAnsi"/>
          <w:color w:val="0E101A"/>
          <w:sz w:val="20"/>
          <w:szCs w:val="20"/>
          <w:u w:val="single"/>
        </w:rPr>
        <w:t xml:space="preserve"> </w:t>
      </w:r>
      <w:r w:rsidRPr="00245AA0">
        <w:rPr>
          <w:rStyle w:val="Strong"/>
          <w:rFonts w:asciiTheme="minorHAnsi" w:eastAsia="Source Sans Pro" w:hAnsiTheme="minorHAnsi" w:cstheme="minorHAnsi"/>
          <w:color w:val="0E101A"/>
          <w:sz w:val="20"/>
          <w:szCs w:val="20"/>
          <w:u w:val="single"/>
        </w:rPr>
        <w:t>Emergency Procedures</w:t>
      </w:r>
    </w:p>
    <w:p w14:paraId="5F1DA535" w14:textId="77777777" w:rsidR="00245AA0" w:rsidRPr="00245AA0" w:rsidRDefault="00245AA0" w:rsidP="00245AA0">
      <w:pPr>
        <w:pStyle w:val="NormalWeb"/>
        <w:spacing w:before="0" w:beforeAutospacing="0" w:after="0" w:afterAutospacing="0"/>
        <w:rPr>
          <w:rFonts w:asciiTheme="minorHAnsi" w:hAnsiTheme="minorHAnsi" w:cstheme="minorHAnsi"/>
          <w:color w:val="0E101A"/>
          <w:sz w:val="20"/>
          <w:szCs w:val="20"/>
        </w:rPr>
      </w:pPr>
      <w:r w:rsidRPr="00245AA0">
        <w:rPr>
          <w:rFonts w:asciiTheme="minorHAnsi" w:hAnsiTheme="minorHAnsi" w:cstheme="minorHAnsi"/>
          <w:color w:val="0E101A"/>
          <w:sz w:val="20"/>
          <w:szCs w:val="20"/>
        </w:rPr>
        <w:t>Collaborate with contractors to identify and assess workplace hazards.  Conduct site inspections and risk assessments to mitigate potential risks and ensure a safe work environment.  Provide thorough safety orientation and training to contractors before they begin work.  It is essential they understand workplace hazards, emergency procedures and proper safety protocols within your facility.</w:t>
      </w:r>
    </w:p>
    <w:p w14:paraId="0F57CB88" w14:textId="77777777" w:rsidR="00245AA0" w:rsidRPr="00245AA0" w:rsidRDefault="00245AA0" w:rsidP="00245AA0">
      <w:pPr>
        <w:pStyle w:val="NormalWeb"/>
        <w:spacing w:before="0" w:beforeAutospacing="0" w:after="0" w:afterAutospacing="0"/>
        <w:rPr>
          <w:rStyle w:val="Strong"/>
          <w:rFonts w:asciiTheme="minorHAnsi" w:eastAsia="Source Sans Pro" w:hAnsiTheme="minorHAnsi" w:cstheme="minorHAnsi"/>
          <w:color w:val="0E101A"/>
          <w:sz w:val="20"/>
          <w:szCs w:val="20"/>
          <w:u w:val="single"/>
        </w:rPr>
      </w:pPr>
    </w:p>
    <w:p w14:paraId="3627DBC0" w14:textId="77777777" w:rsidR="00245AA0" w:rsidRPr="00245AA0" w:rsidRDefault="00245AA0" w:rsidP="00245AA0">
      <w:pPr>
        <w:pStyle w:val="NormalWeb"/>
        <w:spacing w:before="0" w:beforeAutospacing="0" w:after="0" w:afterAutospacing="0"/>
        <w:rPr>
          <w:rFonts w:asciiTheme="minorHAnsi" w:hAnsiTheme="minorHAnsi" w:cstheme="minorHAnsi"/>
          <w:color w:val="0E101A"/>
          <w:sz w:val="20"/>
          <w:szCs w:val="20"/>
        </w:rPr>
      </w:pPr>
      <w:r w:rsidRPr="00245AA0">
        <w:rPr>
          <w:rStyle w:val="Strong"/>
          <w:rFonts w:asciiTheme="minorHAnsi" w:eastAsia="Source Sans Pro" w:hAnsiTheme="minorHAnsi" w:cstheme="minorHAnsi"/>
          <w:color w:val="0E101A"/>
          <w:sz w:val="20"/>
          <w:szCs w:val="20"/>
          <w:u w:val="single"/>
        </w:rPr>
        <w:t>Personal Protective Equipment (PPE):</w:t>
      </w:r>
    </w:p>
    <w:p w14:paraId="32262932" w14:textId="77777777" w:rsidR="00245AA0" w:rsidRPr="00245AA0" w:rsidRDefault="00245AA0" w:rsidP="00245AA0">
      <w:pPr>
        <w:pStyle w:val="NormalWeb"/>
        <w:spacing w:before="0" w:beforeAutospacing="0" w:after="0" w:afterAutospacing="0"/>
        <w:rPr>
          <w:rFonts w:asciiTheme="minorHAnsi" w:hAnsiTheme="minorHAnsi" w:cstheme="minorHAnsi"/>
          <w:color w:val="0E101A"/>
          <w:sz w:val="20"/>
          <w:szCs w:val="20"/>
        </w:rPr>
      </w:pPr>
      <w:r w:rsidRPr="00245AA0">
        <w:rPr>
          <w:rFonts w:asciiTheme="minorHAnsi" w:hAnsiTheme="minorHAnsi" w:cstheme="minorHAnsi"/>
          <w:color w:val="0E101A"/>
          <w:sz w:val="20"/>
          <w:szCs w:val="20"/>
        </w:rPr>
        <w:t>Once a worksite hazard evaluation is complete, ensure contractors use appropriate PPE for their tasks.  Perform periodic inspections to validate the proper usage of PPE.  Promptly address any concerns to your contact if there are issues.  </w:t>
      </w:r>
    </w:p>
    <w:p w14:paraId="7D0731D6" w14:textId="77777777" w:rsidR="00245AA0" w:rsidRPr="00245AA0" w:rsidRDefault="00245AA0" w:rsidP="00245AA0">
      <w:pPr>
        <w:pStyle w:val="NormalWeb"/>
        <w:spacing w:before="0" w:beforeAutospacing="0" w:after="0" w:afterAutospacing="0"/>
        <w:rPr>
          <w:rStyle w:val="Strong"/>
          <w:rFonts w:asciiTheme="minorHAnsi" w:eastAsia="Source Sans Pro" w:hAnsiTheme="minorHAnsi" w:cstheme="minorHAnsi"/>
          <w:color w:val="0E101A"/>
          <w:sz w:val="20"/>
          <w:szCs w:val="20"/>
          <w:u w:val="single"/>
        </w:rPr>
      </w:pPr>
    </w:p>
    <w:p w14:paraId="180FD44F" w14:textId="77777777" w:rsidR="00245AA0" w:rsidRPr="00245AA0" w:rsidRDefault="00245AA0" w:rsidP="00245AA0">
      <w:pPr>
        <w:pStyle w:val="NormalWeb"/>
        <w:spacing w:before="0" w:beforeAutospacing="0" w:after="0" w:afterAutospacing="0"/>
        <w:rPr>
          <w:rFonts w:asciiTheme="minorHAnsi" w:hAnsiTheme="minorHAnsi" w:cstheme="minorHAnsi"/>
          <w:color w:val="0E101A"/>
          <w:sz w:val="20"/>
          <w:szCs w:val="20"/>
        </w:rPr>
      </w:pPr>
      <w:r w:rsidRPr="00245AA0">
        <w:rPr>
          <w:rStyle w:val="Strong"/>
          <w:rFonts w:asciiTheme="minorHAnsi" w:eastAsia="Source Sans Pro" w:hAnsiTheme="minorHAnsi" w:cstheme="minorHAnsi"/>
          <w:color w:val="0E101A"/>
          <w:sz w:val="20"/>
          <w:szCs w:val="20"/>
          <w:u w:val="single"/>
        </w:rPr>
        <w:t>Safety Meetings and Communication:</w:t>
      </w:r>
    </w:p>
    <w:p w14:paraId="32508E07" w14:textId="77777777" w:rsidR="00245AA0" w:rsidRPr="00245AA0" w:rsidRDefault="00245AA0" w:rsidP="00245AA0">
      <w:pPr>
        <w:pStyle w:val="NormalWeb"/>
        <w:spacing w:before="0" w:beforeAutospacing="0" w:after="0" w:afterAutospacing="0"/>
        <w:rPr>
          <w:rFonts w:asciiTheme="minorHAnsi" w:hAnsiTheme="minorHAnsi" w:cstheme="minorHAnsi"/>
          <w:color w:val="0E101A"/>
          <w:sz w:val="20"/>
          <w:szCs w:val="20"/>
        </w:rPr>
      </w:pPr>
      <w:r w:rsidRPr="00245AA0">
        <w:rPr>
          <w:rFonts w:asciiTheme="minorHAnsi" w:hAnsiTheme="minorHAnsi" w:cstheme="minorHAnsi"/>
          <w:color w:val="0E101A"/>
          <w:sz w:val="20"/>
          <w:szCs w:val="20"/>
        </w:rPr>
        <w:t xml:space="preserve">Depending on the length of the contractor’s project, conduct regular safety meetings.  Safety meetings are a great way to discuss safety concerns, updates, </w:t>
      </w:r>
      <w:proofErr w:type="gramStart"/>
      <w:r w:rsidRPr="00245AA0">
        <w:rPr>
          <w:rFonts w:asciiTheme="minorHAnsi" w:hAnsiTheme="minorHAnsi" w:cstheme="minorHAnsi"/>
          <w:color w:val="0E101A"/>
          <w:sz w:val="20"/>
          <w:szCs w:val="20"/>
        </w:rPr>
        <w:t>changes</w:t>
      </w:r>
      <w:proofErr w:type="gramEnd"/>
      <w:r w:rsidRPr="00245AA0">
        <w:rPr>
          <w:rFonts w:asciiTheme="minorHAnsi" w:hAnsiTheme="minorHAnsi" w:cstheme="minorHAnsi"/>
          <w:color w:val="0E101A"/>
          <w:sz w:val="20"/>
          <w:szCs w:val="20"/>
        </w:rPr>
        <w:t xml:space="preserve"> and best practices. Always encourage open communication channels to address safety issues promptly.</w:t>
      </w:r>
    </w:p>
    <w:p w14:paraId="57656647" w14:textId="77777777" w:rsidR="00245AA0" w:rsidRPr="00245AA0" w:rsidRDefault="00245AA0" w:rsidP="00245AA0">
      <w:pPr>
        <w:pStyle w:val="NormalWeb"/>
        <w:spacing w:before="0" w:beforeAutospacing="0" w:after="0" w:afterAutospacing="0"/>
        <w:rPr>
          <w:rFonts w:asciiTheme="minorHAnsi" w:hAnsiTheme="minorHAnsi" w:cstheme="minorHAnsi"/>
          <w:color w:val="0E101A"/>
          <w:sz w:val="20"/>
          <w:szCs w:val="20"/>
        </w:rPr>
      </w:pPr>
      <w:r w:rsidRPr="00245AA0">
        <w:rPr>
          <w:rFonts w:asciiTheme="minorHAnsi" w:hAnsiTheme="minorHAnsi" w:cstheme="minorHAnsi"/>
          <w:color w:val="0E101A"/>
          <w:sz w:val="20"/>
          <w:szCs w:val="20"/>
        </w:rPr>
        <w:t> </w:t>
      </w:r>
    </w:p>
    <w:p w14:paraId="6811936C" w14:textId="77777777" w:rsidR="00245AA0" w:rsidRPr="00245AA0" w:rsidRDefault="00245AA0" w:rsidP="00245AA0">
      <w:pPr>
        <w:pStyle w:val="NormalWeb"/>
        <w:spacing w:before="0" w:beforeAutospacing="0" w:after="0" w:afterAutospacing="0"/>
        <w:rPr>
          <w:rFonts w:asciiTheme="minorHAnsi" w:hAnsiTheme="minorHAnsi" w:cstheme="minorHAnsi"/>
          <w:color w:val="0E101A"/>
          <w:sz w:val="20"/>
          <w:szCs w:val="20"/>
        </w:rPr>
      </w:pPr>
      <w:r w:rsidRPr="00245AA0">
        <w:rPr>
          <w:rStyle w:val="Strong"/>
          <w:rFonts w:asciiTheme="minorHAnsi" w:eastAsia="Source Sans Pro" w:hAnsiTheme="minorHAnsi" w:cstheme="minorHAnsi"/>
          <w:color w:val="0E101A"/>
          <w:sz w:val="20"/>
          <w:szCs w:val="20"/>
          <w:u w:val="single"/>
        </w:rPr>
        <w:t>Incident Reporting and Investigation:</w:t>
      </w:r>
    </w:p>
    <w:p w14:paraId="05518A14" w14:textId="77777777" w:rsidR="00245AA0" w:rsidRPr="00245AA0" w:rsidRDefault="00245AA0" w:rsidP="00245AA0">
      <w:pPr>
        <w:pStyle w:val="NormalWeb"/>
        <w:spacing w:before="0" w:beforeAutospacing="0" w:after="0" w:afterAutospacing="0"/>
        <w:rPr>
          <w:rFonts w:asciiTheme="minorHAnsi" w:hAnsiTheme="minorHAnsi" w:cstheme="minorHAnsi"/>
          <w:color w:val="0E101A"/>
          <w:sz w:val="20"/>
          <w:szCs w:val="20"/>
        </w:rPr>
      </w:pPr>
      <w:r w:rsidRPr="00245AA0">
        <w:rPr>
          <w:rFonts w:asciiTheme="minorHAnsi" w:hAnsiTheme="minorHAnsi" w:cstheme="minorHAnsi"/>
          <w:color w:val="0E101A"/>
          <w:sz w:val="20"/>
          <w:szCs w:val="20"/>
        </w:rPr>
        <w:t xml:space="preserve">Establish clear procedures for reporting and investigating safety incidents involving contractors. Encourage prompt reporting of near misses, </w:t>
      </w:r>
      <w:proofErr w:type="gramStart"/>
      <w:r w:rsidRPr="00245AA0">
        <w:rPr>
          <w:rFonts w:asciiTheme="minorHAnsi" w:hAnsiTheme="minorHAnsi" w:cstheme="minorHAnsi"/>
          <w:color w:val="0E101A"/>
          <w:sz w:val="20"/>
          <w:szCs w:val="20"/>
        </w:rPr>
        <w:t>injuries</w:t>
      </w:r>
      <w:proofErr w:type="gramEnd"/>
      <w:r w:rsidRPr="00245AA0">
        <w:rPr>
          <w:rFonts w:asciiTheme="minorHAnsi" w:hAnsiTheme="minorHAnsi" w:cstheme="minorHAnsi"/>
          <w:color w:val="0E101A"/>
          <w:sz w:val="20"/>
          <w:szCs w:val="20"/>
        </w:rPr>
        <w:t xml:space="preserve"> or hazardous conditions to prevent future incidents.</w:t>
      </w:r>
    </w:p>
    <w:p w14:paraId="4C6CFA55" w14:textId="77777777" w:rsidR="00245AA0" w:rsidRPr="00245AA0" w:rsidRDefault="00245AA0" w:rsidP="00245AA0">
      <w:pPr>
        <w:pStyle w:val="NormalWeb"/>
        <w:spacing w:before="0" w:beforeAutospacing="0" w:after="0" w:afterAutospacing="0"/>
        <w:rPr>
          <w:rStyle w:val="Strong"/>
          <w:rFonts w:asciiTheme="minorHAnsi" w:eastAsia="Source Sans Pro" w:hAnsiTheme="minorHAnsi" w:cstheme="minorHAnsi"/>
          <w:color w:val="0E101A"/>
          <w:sz w:val="20"/>
          <w:szCs w:val="20"/>
          <w:u w:val="single"/>
        </w:rPr>
      </w:pPr>
    </w:p>
    <w:p w14:paraId="0BCC6041" w14:textId="77777777" w:rsidR="00245AA0" w:rsidRPr="00245AA0" w:rsidRDefault="00245AA0" w:rsidP="00245AA0">
      <w:pPr>
        <w:pStyle w:val="NormalWeb"/>
        <w:spacing w:before="0" w:beforeAutospacing="0" w:after="0" w:afterAutospacing="0"/>
        <w:rPr>
          <w:rFonts w:asciiTheme="minorHAnsi" w:hAnsiTheme="minorHAnsi" w:cstheme="minorHAnsi"/>
          <w:color w:val="0E101A"/>
          <w:sz w:val="20"/>
          <w:szCs w:val="20"/>
        </w:rPr>
      </w:pPr>
      <w:r w:rsidRPr="00245AA0">
        <w:rPr>
          <w:rStyle w:val="Strong"/>
          <w:rFonts w:asciiTheme="minorHAnsi" w:eastAsia="Source Sans Pro" w:hAnsiTheme="minorHAnsi" w:cstheme="minorHAnsi"/>
          <w:color w:val="0E101A"/>
          <w:sz w:val="20"/>
          <w:szCs w:val="20"/>
          <w:u w:val="single"/>
        </w:rPr>
        <w:t>Documentation and Record-Keeping:</w:t>
      </w:r>
    </w:p>
    <w:p w14:paraId="3A955B21" w14:textId="77777777" w:rsidR="00245AA0" w:rsidRPr="00245AA0" w:rsidRDefault="00245AA0" w:rsidP="00245AA0">
      <w:pPr>
        <w:pStyle w:val="NormalWeb"/>
        <w:spacing w:before="0" w:beforeAutospacing="0" w:after="0" w:afterAutospacing="0"/>
        <w:rPr>
          <w:rFonts w:asciiTheme="minorHAnsi" w:hAnsiTheme="minorHAnsi" w:cstheme="minorHAnsi"/>
          <w:color w:val="0E101A"/>
          <w:sz w:val="20"/>
          <w:szCs w:val="20"/>
        </w:rPr>
      </w:pPr>
      <w:r w:rsidRPr="00245AA0">
        <w:rPr>
          <w:rFonts w:asciiTheme="minorHAnsi" w:hAnsiTheme="minorHAnsi" w:cstheme="minorHAnsi"/>
          <w:color w:val="0E101A"/>
          <w:sz w:val="20"/>
          <w:szCs w:val="20"/>
        </w:rPr>
        <w:t xml:space="preserve">Maintain accurate records of safety training, orientation, inspections, </w:t>
      </w:r>
      <w:proofErr w:type="gramStart"/>
      <w:r w:rsidRPr="00245AA0">
        <w:rPr>
          <w:rFonts w:asciiTheme="minorHAnsi" w:hAnsiTheme="minorHAnsi" w:cstheme="minorHAnsi"/>
          <w:color w:val="0E101A"/>
          <w:sz w:val="20"/>
          <w:szCs w:val="20"/>
        </w:rPr>
        <w:t>incidents</w:t>
      </w:r>
      <w:proofErr w:type="gramEnd"/>
      <w:r w:rsidRPr="00245AA0">
        <w:rPr>
          <w:rFonts w:asciiTheme="minorHAnsi" w:hAnsiTheme="minorHAnsi" w:cstheme="minorHAnsi"/>
          <w:color w:val="0E101A"/>
          <w:sz w:val="20"/>
          <w:szCs w:val="20"/>
        </w:rPr>
        <w:t xml:space="preserve"> and contractor compliance documentation.  This information is valuable for audits, regulatory </w:t>
      </w:r>
      <w:proofErr w:type="gramStart"/>
      <w:r w:rsidRPr="00245AA0">
        <w:rPr>
          <w:rFonts w:asciiTheme="minorHAnsi" w:hAnsiTheme="minorHAnsi" w:cstheme="minorHAnsi"/>
          <w:color w:val="0E101A"/>
          <w:sz w:val="20"/>
          <w:szCs w:val="20"/>
        </w:rPr>
        <w:t>compliance</w:t>
      </w:r>
      <w:proofErr w:type="gramEnd"/>
      <w:r w:rsidRPr="00245AA0">
        <w:rPr>
          <w:rFonts w:asciiTheme="minorHAnsi" w:hAnsiTheme="minorHAnsi" w:cstheme="minorHAnsi"/>
          <w:color w:val="0E101A"/>
          <w:sz w:val="20"/>
          <w:szCs w:val="20"/>
        </w:rPr>
        <w:t xml:space="preserve"> and future references.  Review the information with your leadership team to discuss potential changes on upcoming projects.  </w:t>
      </w:r>
    </w:p>
    <w:p w14:paraId="0ED5DFB3" w14:textId="77777777" w:rsidR="00245AA0" w:rsidRPr="00245AA0" w:rsidRDefault="00245AA0" w:rsidP="00245AA0">
      <w:pPr>
        <w:pStyle w:val="NormalWeb"/>
        <w:spacing w:before="0" w:beforeAutospacing="0" w:after="0" w:afterAutospacing="0"/>
        <w:rPr>
          <w:rFonts w:asciiTheme="minorHAnsi" w:hAnsiTheme="minorHAnsi" w:cstheme="minorHAnsi"/>
          <w:color w:val="0E101A"/>
          <w:sz w:val="20"/>
          <w:szCs w:val="20"/>
        </w:rPr>
      </w:pPr>
      <w:r w:rsidRPr="00245AA0">
        <w:rPr>
          <w:rFonts w:asciiTheme="minorHAnsi" w:hAnsiTheme="minorHAnsi" w:cstheme="minorHAnsi"/>
          <w:color w:val="0E101A"/>
          <w:sz w:val="20"/>
          <w:szCs w:val="20"/>
        </w:rPr>
        <w:t> </w:t>
      </w:r>
    </w:p>
    <w:p w14:paraId="3DF3A048" w14:textId="66D4730F" w:rsidR="00245AA0" w:rsidRPr="00245AA0" w:rsidRDefault="00245AA0" w:rsidP="00245AA0">
      <w:pPr>
        <w:pStyle w:val="NormalWeb"/>
        <w:spacing w:before="0" w:beforeAutospacing="0" w:after="0" w:afterAutospacing="0"/>
        <w:rPr>
          <w:rFonts w:asciiTheme="minorHAnsi" w:hAnsiTheme="minorHAnsi" w:cstheme="minorHAnsi"/>
          <w:color w:val="0E101A"/>
          <w:sz w:val="20"/>
          <w:szCs w:val="20"/>
        </w:rPr>
      </w:pPr>
      <w:r w:rsidRPr="00245AA0">
        <w:rPr>
          <w:rFonts w:asciiTheme="minorHAnsi" w:hAnsiTheme="minorHAnsi" w:cstheme="minorHAnsi"/>
          <w:color w:val="0E101A"/>
          <w:sz w:val="20"/>
          <w:szCs w:val="20"/>
        </w:rPr>
        <w:t>Some other considerations when working with contractors include security</w:t>
      </w:r>
      <w:r w:rsidR="00994EA5">
        <w:rPr>
          <w:rFonts w:asciiTheme="minorHAnsi" w:hAnsiTheme="minorHAnsi" w:cstheme="minorHAnsi"/>
          <w:color w:val="0E101A"/>
          <w:sz w:val="20"/>
          <w:szCs w:val="20"/>
        </w:rPr>
        <w:t xml:space="preserve"> </w:t>
      </w:r>
      <w:r w:rsidRPr="00245AA0">
        <w:rPr>
          <w:rFonts w:asciiTheme="minorHAnsi" w:hAnsiTheme="minorHAnsi" w:cstheme="minorHAnsi"/>
          <w:color w:val="0E101A"/>
          <w:sz w:val="20"/>
          <w:szCs w:val="20"/>
        </w:rPr>
        <w:t>/</w:t>
      </w:r>
      <w:r w:rsidR="00994EA5">
        <w:rPr>
          <w:rFonts w:asciiTheme="minorHAnsi" w:hAnsiTheme="minorHAnsi" w:cstheme="minorHAnsi"/>
          <w:color w:val="0E101A"/>
          <w:sz w:val="20"/>
          <w:szCs w:val="20"/>
        </w:rPr>
        <w:t xml:space="preserve"> </w:t>
      </w:r>
      <w:r w:rsidRPr="00245AA0">
        <w:rPr>
          <w:rFonts w:asciiTheme="minorHAnsi" w:hAnsiTheme="minorHAnsi" w:cstheme="minorHAnsi"/>
          <w:color w:val="0E101A"/>
          <w:sz w:val="20"/>
          <w:szCs w:val="20"/>
        </w:rPr>
        <w:t>access control, restricted areas, understanding written obligations within the contract</w:t>
      </w:r>
      <w:r w:rsidR="00994EA5">
        <w:rPr>
          <w:rFonts w:asciiTheme="minorHAnsi" w:hAnsiTheme="minorHAnsi" w:cstheme="minorHAnsi"/>
          <w:color w:val="0E101A"/>
          <w:sz w:val="20"/>
          <w:szCs w:val="20"/>
        </w:rPr>
        <w:t xml:space="preserve"> </w:t>
      </w:r>
      <w:r w:rsidRPr="00245AA0">
        <w:rPr>
          <w:rFonts w:asciiTheme="minorHAnsi" w:hAnsiTheme="minorHAnsi" w:cstheme="minorHAnsi"/>
          <w:color w:val="0E101A"/>
          <w:sz w:val="20"/>
          <w:szCs w:val="20"/>
        </w:rPr>
        <w:t>/</w:t>
      </w:r>
      <w:r w:rsidR="00994EA5">
        <w:rPr>
          <w:rFonts w:asciiTheme="minorHAnsi" w:hAnsiTheme="minorHAnsi" w:cstheme="minorHAnsi"/>
          <w:color w:val="0E101A"/>
          <w:sz w:val="20"/>
          <w:szCs w:val="20"/>
        </w:rPr>
        <w:t xml:space="preserve"> </w:t>
      </w:r>
      <w:r w:rsidRPr="00245AA0">
        <w:rPr>
          <w:rFonts w:asciiTheme="minorHAnsi" w:hAnsiTheme="minorHAnsi" w:cstheme="minorHAnsi"/>
          <w:color w:val="0E101A"/>
          <w:sz w:val="20"/>
          <w:szCs w:val="20"/>
        </w:rPr>
        <w:t>agreement and performance evaluation. </w:t>
      </w:r>
    </w:p>
    <w:p w14:paraId="4658C438" w14:textId="77777777" w:rsidR="00245AA0" w:rsidRPr="00245AA0" w:rsidRDefault="00245AA0" w:rsidP="00245AA0">
      <w:pPr>
        <w:pStyle w:val="NormalWeb"/>
        <w:spacing w:before="0" w:beforeAutospacing="0" w:after="0" w:afterAutospacing="0"/>
        <w:rPr>
          <w:rFonts w:asciiTheme="minorHAnsi" w:hAnsiTheme="minorHAnsi" w:cstheme="minorHAnsi"/>
          <w:color w:val="0E101A"/>
          <w:sz w:val="20"/>
          <w:szCs w:val="20"/>
        </w:rPr>
      </w:pPr>
      <w:r w:rsidRPr="00245AA0">
        <w:rPr>
          <w:rFonts w:asciiTheme="minorHAnsi" w:hAnsiTheme="minorHAnsi" w:cstheme="minorHAnsi"/>
          <w:color w:val="0E101A"/>
          <w:sz w:val="20"/>
          <w:szCs w:val="20"/>
        </w:rPr>
        <w:t> </w:t>
      </w:r>
    </w:p>
    <w:p w14:paraId="566C7EEB" w14:textId="77777777" w:rsidR="00245AA0" w:rsidRPr="00245AA0" w:rsidRDefault="00245AA0" w:rsidP="00245AA0">
      <w:pPr>
        <w:pStyle w:val="NormalWeb"/>
        <w:spacing w:before="0" w:beforeAutospacing="0" w:after="0" w:afterAutospacing="0"/>
        <w:rPr>
          <w:rFonts w:asciiTheme="minorHAnsi" w:hAnsiTheme="minorHAnsi" w:cstheme="minorHAnsi"/>
          <w:color w:val="0E101A"/>
          <w:sz w:val="20"/>
          <w:szCs w:val="20"/>
        </w:rPr>
      </w:pPr>
      <w:r w:rsidRPr="00245AA0">
        <w:rPr>
          <w:rFonts w:asciiTheme="minorHAnsi" w:hAnsiTheme="minorHAnsi" w:cstheme="minorHAnsi"/>
          <w:color w:val="0E101A"/>
          <w:sz w:val="20"/>
          <w:szCs w:val="20"/>
        </w:rPr>
        <w:t>Ensuring contractor safety in the workplace is essential for maintaining a secure and healthy environment for everyone involved.  By implementing these measures and fostering a culture of safety, organizations can effectively manage contractor safety in the workplace, protect the well-being of all individuals and mitigate risks associated with contractor activities.</w:t>
      </w:r>
    </w:p>
    <w:p w14:paraId="1B4DF0C3" w14:textId="77777777" w:rsidR="00245AA0" w:rsidRPr="00245AA0" w:rsidRDefault="00245AA0" w:rsidP="00245AA0">
      <w:pPr>
        <w:pStyle w:val="PlainText"/>
        <w:rPr>
          <w:rFonts w:asciiTheme="minorHAnsi" w:hAnsiTheme="minorHAnsi" w:cstheme="minorHAnsi"/>
          <w:color w:val="000000" w:themeColor="text1"/>
          <w:sz w:val="20"/>
          <w:szCs w:val="20"/>
        </w:rPr>
      </w:pPr>
    </w:p>
    <w:p w14:paraId="40497D67" w14:textId="26AAD4C5" w:rsidR="00D55C9D" w:rsidRPr="00245AA0" w:rsidRDefault="00245AA0" w:rsidP="00245AA0">
      <w:pPr>
        <w:pStyle w:val="H2"/>
        <w:spacing w:before="0" w:after="240"/>
        <w:ind w:right="90"/>
        <w:rPr>
          <w:rFonts w:cstheme="minorHAnsi"/>
          <w:b w:val="0"/>
          <w:bCs/>
          <w:sz w:val="20"/>
          <w:szCs w:val="20"/>
        </w:rPr>
      </w:pPr>
      <w:r w:rsidRPr="00245AA0">
        <w:rPr>
          <w:rFonts w:eastAsia="Times New Roman" w:cstheme="minorHAnsi"/>
          <w:b w:val="0"/>
          <w:bCs/>
          <w:color w:val="0E101A"/>
          <w:sz w:val="20"/>
          <w:szCs w:val="20"/>
        </w:rPr>
        <w:t>If you need help identifying potential hazards in your workplace, please contact Andy Sawan, risk services specialist at Sedgwick at </w:t>
      </w:r>
      <w:hyperlink r:id="rId8" w:tgtFrame="_blank" w:history="1">
        <w:r w:rsidRPr="00245AA0">
          <w:rPr>
            <w:rStyle w:val="Hyperlink"/>
            <w:rFonts w:eastAsia="Times New Roman" w:cstheme="minorHAnsi"/>
            <w:b w:val="0"/>
            <w:bCs/>
            <w:color w:val="4A6EE0"/>
            <w:sz w:val="20"/>
            <w:szCs w:val="20"/>
          </w:rPr>
          <w:t>andrew.sawan@sedgwick.com</w:t>
        </w:r>
      </w:hyperlink>
      <w:r w:rsidRPr="00245AA0">
        <w:rPr>
          <w:rFonts w:eastAsia="Times New Roman" w:cstheme="minorHAnsi"/>
          <w:b w:val="0"/>
          <w:bCs/>
          <w:color w:val="0E101A"/>
          <w:sz w:val="20"/>
          <w:szCs w:val="20"/>
        </w:rPr>
        <w:t> or 330.819.4728.</w:t>
      </w:r>
    </w:p>
    <w:sectPr w:rsidR="00D55C9D" w:rsidRPr="00245AA0" w:rsidSect="00156639">
      <w:headerReference w:type="default" r:id="rId9"/>
      <w:footerReference w:type="default" r:id="rId10"/>
      <w:headerReference w:type="first" r:id="rId11"/>
      <w:pgSz w:w="12240" w:h="15840"/>
      <w:pgMar w:top="1440" w:right="1440" w:bottom="720" w:left="1440" w:header="0" w:footer="8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6A2E" w14:textId="77777777" w:rsidR="00871514" w:rsidRDefault="00871514">
      <w:pPr>
        <w:spacing w:after="0" w:line="240" w:lineRule="auto"/>
      </w:pPr>
      <w:r>
        <w:separator/>
      </w:r>
    </w:p>
  </w:endnote>
  <w:endnote w:type="continuationSeparator" w:id="0">
    <w:p w14:paraId="746712B5" w14:textId="77777777" w:rsidR="00871514" w:rsidRDefault="0087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Light">
    <w:charset w:val="00"/>
    <w:family w:val="swiss"/>
    <w:pitch w:val="variable"/>
    <w:sig w:usb0="600002F7" w:usb1="02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A459" w14:textId="77777777" w:rsidR="0009464F" w:rsidRPr="001A015F" w:rsidRDefault="0009464F">
    <w:pPr>
      <w:spacing w:after="0" w:line="240" w:lineRule="auto"/>
      <w:rPr>
        <w:rFonts w:asciiTheme="majorHAnsi" w:hAnsiTheme="majorHAnsi" w:cstheme="majorHAnsi"/>
        <w:b/>
        <w:color w:val="7996B4"/>
        <w:sz w:val="10"/>
        <w:szCs w:val="1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485E" w14:textId="77777777" w:rsidR="00871514" w:rsidRDefault="00871514">
      <w:pPr>
        <w:spacing w:after="0" w:line="240" w:lineRule="auto"/>
      </w:pPr>
      <w:r>
        <w:separator/>
      </w:r>
    </w:p>
  </w:footnote>
  <w:footnote w:type="continuationSeparator" w:id="0">
    <w:p w14:paraId="18EB38D7" w14:textId="77777777" w:rsidR="00871514" w:rsidRDefault="00871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5DA9" w14:textId="77777777" w:rsidR="0009464F" w:rsidRPr="001A015F" w:rsidRDefault="0009464F">
    <w:pPr>
      <w:spacing w:after="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2674" w14:textId="77777777" w:rsidR="0009464F" w:rsidRPr="001A015F" w:rsidRDefault="00C53BFA">
    <w:pPr>
      <w:spacing w:after="0"/>
      <w:rPr>
        <w:rFonts w:asciiTheme="majorHAnsi" w:hAnsiTheme="majorHAnsi" w:cstheme="majorHAnsi"/>
        <w:sz w:val="16"/>
        <w:szCs w:val="16"/>
      </w:rPr>
    </w:pPr>
    <w:r w:rsidRPr="001A015F">
      <w:rPr>
        <w:rFonts w:asciiTheme="majorHAnsi" w:hAnsiTheme="majorHAnsi" w:cstheme="majorHAnsi"/>
        <w:noProof/>
      </w:rPr>
      <w:drawing>
        <wp:anchor distT="0" distB="0" distL="0" distR="0" simplePos="0" relativeHeight="251659264" behindDoc="0" locked="0" layoutInCell="1" hidden="0" allowOverlap="1" wp14:anchorId="3DA18A0C" wp14:editId="6D2518D5">
          <wp:simplePos x="0" y="0"/>
          <wp:positionH relativeFrom="column">
            <wp:posOffset>-914400</wp:posOffset>
          </wp:positionH>
          <wp:positionV relativeFrom="paragraph">
            <wp:posOffset>-33020</wp:posOffset>
          </wp:positionV>
          <wp:extent cx="7767320" cy="761365"/>
          <wp:effectExtent l="0" t="0" r="0"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67320" cy="7613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B65"/>
    <w:multiLevelType w:val="hybridMultilevel"/>
    <w:tmpl w:val="CCDE0A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9B24D3"/>
    <w:multiLevelType w:val="hybridMultilevel"/>
    <w:tmpl w:val="D624C1F4"/>
    <w:lvl w:ilvl="0" w:tplc="674C5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11364"/>
    <w:multiLevelType w:val="hybridMultilevel"/>
    <w:tmpl w:val="2D88FF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7775A"/>
    <w:multiLevelType w:val="hybridMultilevel"/>
    <w:tmpl w:val="A0D47BCE"/>
    <w:lvl w:ilvl="0" w:tplc="70D2844A">
      <w:start w:val="1"/>
      <w:numFmt w:val="bullet"/>
      <w:lvlText w:val=""/>
      <w:lvlJc w:val="left"/>
      <w:pPr>
        <w:ind w:left="1440" w:hanging="360"/>
      </w:pPr>
      <w:rPr>
        <w:rFonts w:ascii="Symbol" w:hAnsi="Symbol" w:hint="default"/>
        <w:color w:val="018FC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59369B9"/>
    <w:multiLevelType w:val="hybridMultilevel"/>
    <w:tmpl w:val="6C6865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35570"/>
    <w:multiLevelType w:val="hybridMultilevel"/>
    <w:tmpl w:val="D85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085D"/>
    <w:multiLevelType w:val="hybridMultilevel"/>
    <w:tmpl w:val="2A6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B41C7"/>
    <w:multiLevelType w:val="hybridMultilevel"/>
    <w:tmpl w:val="4BA2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C4943"/>
    <w:multiLevelType w:val="hybridMultilevel"/>
    <w:tmpl w:val="B6685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B188C"/>
    <w:multiLevelType w:val="hybridMultilevel"/>
    <w:tmpl w:val="3B94F67C"/>
    <w:lvl w:ilvl="0" w:tplc="266C4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5F0CB2"/>
    <w:multiLevelType w:val="hybridMultilevel"/>
    <w:tmpl w:val="6DD05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C5BC0"/>
    <w:multiLevelType w:val="hybridMultilevel"/>
    <w:tmpl w:val="1E9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7371B"/>
    <w:multiLevelType w:val="hybridMultilevel"/>
    <w:tmpl w:val="883E1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A0EC7"/>
    <w:multiLevelType w:val="hybridMultilevel"/>
    <w:tmpl w:val="18F2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F6034"/>
    <w:multiLevelType w:val="hybridMultilevel"/>
    <w:tmpl w:val="FB1017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33816"/>
    <w:multiLevelType w:val="hybridMultilevel"/>
    <w:tmpl w:val="CAD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C7046"/>
    <w:multiLevelType w:val="hybridMultilevel"/>
    <w:tmpl w:val="EFF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439C5"/>
    <w:multiLevelType w:val="hybridMultilevel"/>
    <w:tmpl w:val="B136D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75A3D"/>
    <w:multiLevelType w:val="hybridMultilevel"/>
    <w:tmpl w:val="1172BB46"/>
    <w:lvl w:ilvl="0" w:tplc="301E5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9C15FF"/>
    <w:multiLevelType w:val="hybridMultilevel"/>
    <w:tmpl w:val="BA9A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866D9"/>
    <w:multiLevelType w:val="hybridMultilevel"/>
    <w:tmpl w:val="CAF6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120B9"/>
    <w:multiLevelType w:val="hybridMultilevel"/>
    <w:tmpl w:val="290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57066"/>
    <w:multiLevelType w:val="multilevel"/>
    <w:tmpl w:val="EB6E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511B3D"/>
    <w:multiLevelType w:val="hybridMultilevel"/>
    <w:tmpl w:val="49C2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15B73"/>
    <w:multiLevelType w:val="multilevel"/>
    <w:tmpl w:val="EB6E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5B1471"/>
    <w:multiLevelType w:val="hybridMultilevel"/>
    <w:tmpl w:val="CA9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723B8"/>
    <w:multiLevelType w:val="hybridMultilevel"/>
    <w:tmpl w:val="7E84EE2E"/>
    <w:lvl w:ilvl="0" w:tplc="E2A6967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385E86"/>
    <w:multiLevelType w:val="hybridMultilevel"/>
    <w:tmpl w:val="9B44172E"/>
    <w:lvl w:ilvl="0" w:tplc="C41611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EB7203"/>
    <w:multiLevelType w:val="hybridMultilevel"/>
    <w:tmpl w:val="25E89162"/>
    <w:lvl w:ilvl="0" w:tplc="67DCEFBE">
      <w:start w:val="1"/>
      <w:numFmt w:val="decimal"/>
      <w:lvlText w:val="%1."/>
      <w:lvlJc w:val="left"/>
      <w:pPr>
        <w:ind w:left="830" w:hanging="4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245E0"/>
    <w:multiLevelType w:val="hybridMultilevel"/>
    <w:tmpl w:val="0C00AF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7772C0"/>
    <w:multiLevelType w:val="hybridMultilevel"/>
    <w:tmpl w:val="D0A02C1C"/>
    <w:lvl w:ilvl="0" w:tplc="70D2844A">
      <w:start w:val="1"/>
      <w:numFmt w:val="bullet"/>
      <w:lvlText w:val=""/>
      <w:lvlJc w:val="left"/>
      <w:pPr>
        <w:ind w:left="720" w:hanging="360"/>
      </w:pPr>
      <w:rPr>
        <w:rFonts w:ascii="Symbol" w:hAnsi="Symbol" w:hint="default"/>
        <w:color w:val="018FC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90D4942"/>
    <w:multiLevelType w:val="hybridMultilevel"/>
    <w:tmpl w:val="640EFB6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489155">
    <w:abstractNumId w:val="5"/>
  </w:num>
  <w:num w:numId="2" w16cid:durableId="1609312589">
    <w:abstractNumId w:val="16"/>
  </w:num>
  <w:num w:numId="3" w16cid:durableId="412435218">
    <w:abstractNumId w:val="15"/>
  </w:num>
  <w:num w:numId="4" w16cid:durableId="1982415401">
    <w:abstractNumId w:val="19"/>
  </w:num>
  <w:num w:numId="5" w16cid:durableId="1285386380">
    <w:abstractNumId w:val="11"/>
  </w:num>
  <w:num w:numId="6" w16cid:durableId="1328485219">
    <w:abstractNumId w:val="6"/>
  </w:num>
  <w:num w:numId="7" w16cid:durableId="486558887">
    <w:abstractNumId w:val="23"/>
  </w:num>
  <w:num w:numId="8" w16cid:durableId="875772841">
    <w:abstractNumId w:val="25"/>
  </w:num>
  <w:num w:numId="9" w16cid:durableId="643967256">
    <w:abstractNumId w:val="21"/>
  </w:num>
  <w:num w:numId="10" w16cid:durableId="1383553213">
    <w:abstractNumId w:val="20"/>
  </w:num>
  <w:num w:numId="11" w16cid:durableId="2112356931">
    <w:abstractNumId w:val="2"/>
  </w:num>
  <w:num w:numId="12" w16cid:durableId="613711292">
    <w:abstractNumId w:val="29"/>
  </w:num>
  <w:num w:numId="13" w16cid:durableId="754009698">
    <w:abstractNumId w:val="10"/>
  </w:num>
  <w:num w:numId="14" w16cid:durableId="43796281">
    <w:abstractNumId w:val="7"/>
  </w:num>
  <w:num w:numId="15" w16cid:durableId="60718106">
    <w:abstractNumId w:val="12"/>
  </w:num>
  <w:num w:numId="16" w16cid:durableId="1106119204">
    <w:abstractNumId w:val="14"/>
  </w:num>
  <w:num w:numId="17" w16cid:durableId="1152451193">
    <w:abstractNumId w:val="4"/>
  </w:num>
  <w:num w:numId="18" w16cid:durableId="410153351">
    <w:abstractNumId w:val="27"/>
  </w:num>
  <w:num w:numId="19" w16cid:durableId="361442887">
    <w:abstractNumId w:val="26"/>
  </w:num>
  <w:num w:numId="20" w16cid:durableId="668487771">
    <w:abstractNumId w:val="18"/>
  </w:num>
  <w:num w:numId="21" w16cid:durableId="1505703982">
    <w:abstractNumId w:val="9"/>
  </w:num>
  <w:num w:numId="22" w16cid:durableId="1873030661">
    <w:abstractNumId w:val="1"/>
  </w:num>
  <w:num w:numId="23" w16cid:durableId="914439242">
    <w:abstractNumId w:val="13"/>
  </w:num>
  <w:num w:numId="24" w16cid:durableId="1426416893">
    <w:abstractNumId w:val="17"/>
  </w:num>
  <w:num w:numId="25" w16cid:durableId="839546886">
    <w:abstractNumId w:val="0"/>
  </w:num>
  <w:num w:numId="26" w16cid:durableId="1240869392">
    <w:abstractNumId w:val="8"/>
  </w:num>
  <w:num w:numId="27" w16cid:durableId="48458747">
    <w:abstractNumId w:val="3"/>
  </w:num>
  <w:num w:numId="28" w16cid:durableId="2104766212">
    <w:abstractNumId w:val="30"/>
  </w:num>
  <w:num w:numId="29" w16cid:durableId="1530798194">
    <w:abstractNumId w:val="31"/>
  </w:num>
  <w:num w:numId="30" w16cid:durableId="2172801">
    <w:abstractNumId w:val="24"/>
  </w:num>
  <w:num w:numId="31" w16cid:durableId="983897270">
    <w:abstractNumId w:val="22"/>
  </w:num>
  <w:num w:numId="32" w16cid:durableId="25050481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FA"/>
    <w:rsid w:val="00002292"/>
    <w:rsid w:val="000216CD"/>
    <w:rsid w:val="00065A8F"/>
    <w:rsid w:val="00065D50"/>
    <w:rsid w:val="0009464F"/>
    <w:rsid w:val="000D1E02"/>
    <w:rsid w:val="00112915"/>
    <w:rsid w:val="00130EF0"/>
    <w:rsid w:val="00156639"/>
    <w:rsid w:val="00183EC0"/>
    <w:rsid w:val="00193784"/>
    <w:rsid w:val="0023168B"/>
    <w:rsid w:val="00245AA0"/>
    <w:rsid w:val="00282D6D"/>
    <w:rsid w:val="002B5D9C"/>
    <w:rsid w:val="002E1197"/>
    <w:rsid w:val="003342DB"/>
    <w:rsid w:val="003D126B"/>
    <w:rsid w:val="00416997"/>
    <w:rsid w:val="004308A6"/>
    <w:rsid w:val="00460524"/>
    <w:rsid w:val="00464BDC"/>
    <w:rsid w:val="00482436"/>
    <w:rsid w:val="0049790D"/>
    <w:rsid w:val="004A33CB"/>
    <w:rsid w:val="004A6675"/>
    <w:rsid w:val="004A6BFC"/>
    <w:rsid w:val="004C76F5"/>
    <w:rsid w:val="004E5528"/>
    <w:rsid w:val="004F6734"/>
    <w:rsid w:val="00507A55"/>
    <w:rsid w:val="005C55C5"/>
    <w:rsid w:val="005C6E3F"/>
    <w:rsid w:val="005E7F34"/>
    <w:rsid w:val="00621E48"/>
    <w:rsid w:val="00650C5D"/>
    <w:rsid w:val="0068539C"/>
    <w:rsid w:val="006E7E39"/>
    <w:rsid w:val="007A061C"/>
    <w:rsid w:val="007B3CBC"/>
    <w:rsid w:val="007E1BA5"/>
    <w:rsid w:val="007E55A1"/>
    <w:rsid w:val="007F3702"/>
    <w:rsid w:val="00844840"/>
    <w:rsid w:val="00862B83"/>
    <w:rsid w:val="00871514"/>
    <w:rsid w:val="008B149B"/>
    <w:rsid w:val="008C3461"/>
    <w:rsid w:val="009429DF"/>
    <w:rsid w:val="00994EA5"/>
    <w:rsid w:val="00997CA3"/>
    <w:rsid w:val="009E6FD9"/>
    <w:rsid w:val="00AF193B"/>
    <w:rsid w:val="00B11B7A"/>
    <w:rsid w:val="00B353F1"/>
    <w:rsid w:val="00B47993"/>
    <w:rsid w:val="00B54368"/>
    <w:rsid w:val="00B7732D"/>
    <w:rsid w:val="00BB7F5D"/>
    <w:rsid w:val="00BB7FC7"/>
    <w:rsid w:val="00BD2305"/>
    <w:rsid w:val="00C531A9"/>
    <w:rsid w:val="00C53BFA"/>
    <w:rsid w:val="00C628EC"/>
    <w:rsid w:val="00CF4EC0"/>
    <w:rsid w:val="00D41B4B"/>
    <w:rsid w:val="00D454E1"/>
    <w:rsid w:val="00D55C9D"/>
    <w:rsid w:val="00D90A63"/>
    <w:rsid w:val="00D93E3B"/>
    <w:rsid w:val="00D94849"/>
    <w:rsid w:val="00DD4A47"/>
    <w:rsid w:val="00DF2F18"/>
    <w:rsid w:val="00DF71A5"/>
    <w:rsid w:val="00E025BA"/>
    <w:rsid w:val="00E34FF8"/>
    <w:rsid w:val="00E60D19"/>
    <w:rsid w:val="00E717DB"/>
    <w:rsid w:val="00E85464"/>
    <w:rsid w:val="00EA04F8"/>
    <w:rsid w:val="00EC65CC"/>
    <w:rsid w:val="00ED1F7B"/>
    <w:rsid w:val="00EF79A0"/>
    <w:rsid w:val="00F26B1C"/>
    <w:rsid w:val="00F354F0"/>
    <w:rsid w:val="00F45A53"/>
    <w:rsid w:val="00F4629F"/>
    <w:rsid w:val="00F53A0D"/>
    <w:rsid w:val="00F820AB"/>
    <w:rsid w:val="00FA4089"/>
    <w:rsid w:val="00FB53FB"/>
    <w:rsid w:val="00FD6BFF"/>
    <w:rsid w:val="00FE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915B"/>
  <w15:chartTrackingRefBased/>
  <w15:docId w15:val="{2252DAA4-53DD-A942-B7BF-A3997529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FF"/>
    <w:pPr>
      <w:spacing w:after="400" w:line="300" w:lineRule="auto"/>
    </w:pPr>
    <w:rPr>
      <w:rFonts w:eastAsia="Source Sans Pro" w:cs="Source Sans Pro"/>
      <w:sz w:val="20"/>
      <w:szCs w:val="20"/>
      <w:lang w:val="en"/>
    </w:rPr>
  </w:style>
  <w:style w:type="paragraph" w:styleId="Heading1">
    <w:name w:val="heading 1"/>
    <w:basedOn w:val="Normal"/>
    <w:next w:val="Normal"/>
    <w:link w:val="Heading1Char"/>
    <w:uiPriority w:val="9"/>
    <w:qFormat/>
    <w:rsid w:val="00C53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53BFA"/>
    <w:pPr>
      <w:keepNext/>
      <w:keepLines/>
      <w:spacing w:before="400" w:after="200" w:line="240" w:lineRule="auto"/>
      <w:ind w:left="360"/>
      <w:outlineLvl w:val="3"/>
    </w:pPr>
    <w:rPr>
      <w:b/>
      <w:color w:val="292826"/>
      <w:sz w:val="24"/>
      <w:szCs w:val="24"/>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53BFA"/>
    <w:rPr>
      <w:rFonts w:ascii="Source Sans Pro" w:eastAsia="Source Sans Pro" w:hAnsi="Source Sans Pro" w:cs="Source Sans Pro"/>
      <w:b/>
      <w:color w:val="292826"/>
      <w:highlight w:val="white"/>
      <w:lang w:val="en"/>
    </w:rPr>
  </w:style>
  <w:style w:type="paragraph" w:styleId="ListParagraph">
    <w:name w:val="List Paragraph"/>
    <w:basedOn w:val="Normal"/>
    <w:uiPriority w:val="34"/>
    <w:qFormat/>
    <w:rsid w:val="00C53BFA"/>
    <w:pPr>
      <w:spacing w:after="200"/>
      <w:ind w:left="720"/>
      <w:contextualSpacing/>
    </w:pPr>
    <w:rPr>
      <w:rFonts w:asciiTheme="majorHAnsi" w:hAnsiTheme="majorHAnsi"/>
    </w:rPr>
  </w:style>
  <w:style w:type="paragraph" w:styleId="Subtitle">
    <w:name w:val="Subtitle"/>
    <w:basedOn w:val="Normal"/>
    <w:next w:val="Normal"/>
    <w:link w:val="SubtitleChar"/>
    <w:uiPriority w:val="11"/>
    <w:qFormat/>
    <w:rsid w:val="00C53BFA"/>
    <w:pPr>
      <w:keepNext/>
      <w:keepLines/>
    </w:pPr>
    <w:rPr>
      <w:rFonts w:ascii="Georgia" w:eastAsia="Georgia" w:hAnsi="Georgia" w:cs="Georgia"/>
      <w:i/>
      <w:color w:val="292826"/>
      <w:sz w:val="32"/>
      <w:szCs w:val="32"/>
    </w:rPr>
  </w:style>
  <w:style w:type="character" w:customStyle="1" w:styleId="SubtitleChar">
    <w:name w:val="Subtitle Char"/>
    <w:basedOn w:val="DefaultParagraphFont"/>
    <w:link w:val="Subtitle"/>
    <w:uiPriority w:val="11"/>
    <w:rsid w:val="00C53BFA"/>
    <w:rPr>
      <w:rFonts w:ascii="Georgia" w:eastAsia="Georgia" w:hAnsi="Georgia" w:cs="Georgia"/>
      <w:i/>
      <w:color w:val="292826"/>
      <w:sz w:val="32"/>
      <w:szCs w:val="32"/>
      <w:lang w:val="en"/>
    </w:rPr>
  </w:style>
  <w:style w:type="paragraph" w:styleId="Footer">
    <w:name w:val="footer"/>
    <w:basedOn w:val="Normal"/>
    <w:link w:val="FooterChar"/>
    <w:uiPriority w:val="99"/>
    <w:unhideWhenUsed/>
    <w:rsid w:val="00C5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FA"/>
    <w:rPr>
      <w:rFonts w:ascii="Source Sans Pro" w:eastAsia="Source Sans Pro" w:hAnsi="Source Sans Pro" w:cs="Source Sans Pro"/>
      <w:sz w:val="20"/>
      <w:szCs w:val="20"/>
      <w:lang w:val="en"/>
    </w:rPr>
  </w:style>
  <w:style w:type="paragraph" w:customStyle="1" w:styleId="H1">
    <w:name w:val="H1"/>
    <w:qFormat/>
    <w:rsid w:val="00C53BFA"/>
    <w:pPr>
      <w:spacing w:after="200"/>
      <w:ind w:right="2966"/>
    </w:pPr>
    <w:rPr>
      <w:rFonts w:ascii="Calibri Light" w:eastAsia="Source Sans Pro Light" w:hAnsi="Calibri Light" w:cs="Calibri Light"/>
      <w:color w:val="181D21"/>
      <w:sz w:val="48"/>
      <w:szCs w:val="48"/>
      <w:lang w:val="en"/>
    </w:rPr>
  </w:style>
  <w:style w:type="paragraph" w:customStyle="1" w:styleId="H2">
    <w:name w:val="H2"/>
    <w:basedOn w:val="Normal"/>
    <w:qFormat/>
    <w:rsid w:val="008C3461"/>
    <w:pPr>
      <w:spacing w:before="200" w:after="0"/>
      <w:ind w:right="900"/>
    </w:pPr>
    <w:rPr>
      <w:rFonts w:cstheme="majorHAnsi"/>
      <w:b/>
      <w:color w:val="181D21"/>
      <w:sz w:val="24"/>
      <w:szCs w:val="24"/>
    </w:rPr>
  </w:style>
  <w:style w:type="paragraph" w:customStyle="1" w:styleId="H3">
    <w:name w:val="H3"/>
    <w:basedOn w:val="Normal"/>
    <w:qFormat/>
    <w:rsid w:val="00C53BFA"/>
    <w:pPr>
      <w:spacing w:before="200" w:after="0"/>
      <w:ind w:right="900"/>
    </w:pPr>
    <w:rPr>
      <w:rFonts w:asciiTheme="majorHAnsi" w:hAnsiTheme="majorHAnsi" w:cstheme="majorHAnsi"/>
      <w:b/>
      <w:color w:val="018FC8"/>
      <w:sz w:val="18"/>
      <w:szCs w:val="18"/>
    </w:rPr>
  </w:style>
  <w:style w:type="paragraph" w:customStyle="1" w:styleId="Pre-title">
    <w:name w:val="Pre-title"/>
    <w:basedOn w:val="Heading1"/>
    <w:qFormat/>
    <w:rsid w:val="00FD6BFF"/>
    <w:pPr>
      <w:spacing w:before="0" w:line="276" w:lineRule="auto"/>
      <w:ind w:right="900"/>
    </w:pPr>
    <w:rPr>
      <w:rFonts w:asciiTheme="minorHAnsi" w:eastAsia="Source Sans Pro" w:hAnsiTheme="minorHAnsi" w:cstheme="majorHAnsi"/>
      <w:b/>
      <w:color w:val="018FC8"/>
      <w:sz w:val="20"/>
      <w:szCs w:val="20"/>
    </w:rPr>
  </w:style>
  <w:style w:type="character" w:customStyle="1" w:styleId="Heading1Char">
    <w:name w:val="Heading 1 Char"/>
    <w:basedOn w:val="DefaultParagraphFont"/>
    <w:link w:val="Heading1"/>
    <w:uiPriority w:val="9"/>
    <w:rsid w:val="00C53BFA"/>
    <w:rPr>
      <w:rFonts w:asciiTheme="majorHAnsi" w:eastAsiaTheme="majorEastAsia" w:hAnsiTheme="majorHAnsi" w:cstheme="majorBidi"/>
      <w:color w:val="2F5496" w:themeColor="accent1" w:themeShade="BF"/>
      <w:sz w:val="32"/>
      <w:szCs w:val="32"/>
      <w:lang w:val="en"/>
    </w:rPr>
  </w:style>
  <w:style w:type="paragraph" w:styleId="Header">
    <w:name w:val="header"/>
    <w:basedOn w:val="Normal"/>
    <w:link w:val="HeaderChar"/>
    <w:uiPriority w:val="99"/>
    <w:unhideWhenUsed/>
    <w:rsid w:val="004C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F5"/>
    <w:rPr>
      <w:rFonts w:eastAsia="Source Sans Pro" w:cs="Source Sans Pro"/>
      <w:sz w:val="20"/>
      <w:szCs w:val="20"/>
      <w:lang w:val="en"/>
    </w:rPr>
  </w:style>
  <w:style w:type="paragraph" w:styleId="BodyText">
    <w:name w:val="Body Text"/>
    <w:basedOn w:val="Normal"/>
    <w:link w:val="BodyTextChar"/>
    <w:uiPriority w:val="1"/>
    <w:qFormat/>
    <w:rsid w:val="00482436"/>
    <w:pPr>
      <w:widowControl w:val="0"/>
      <w:autoSpaceDE w:val="0"/>
      <w:autoSpaceDN w:val="0"/>
      <w:spacing w:after="0" w:line="240" w:lineRule="auto"/>
    </w:pPr>
    <w:rPr>
      <w:rFonts w:ascii="Source Sans Pro" w:hAnsi="Source Sans Pro"/>
      <w:sz w:val="16"/>
      <w:szCs w:val="16"/>
      <w:lang w:val="en-US"/>
    </w:rPr>
  </w:style>
  <w:style w:type="character" w:customStyle="1" w:styleId="BodyTextChar">
    <w:name w:val="Body Text Char"/>
    <w:basedOn w:val="DefaultParagraphFont"/>
    <w:link w:val="BodyText"/>
    <w:uiPriority w:val="1"/>
    <w:rsid w:val="00482436"/>
    <w:rPr>
      <w:rFonts w:ascii="Source Sans Pro" w:eastAsia="Source Sans Pro" w:hAnsi="Source Sans Pro" w:cs="Source Sans Pro"/>
      <w:sz w:val="16"/>
      <w:szCs w:val="16"/>
    </w:rPr>
  </w:style>
  <w:style w:type="character" w:styleId="Hyperlink">
    <w:name w:val="Hyperlink"/>
    <w:basedOn w:val="DefaultParagraphFont"/>
    <w:uiPriority w:val="99"/>
    <w:unhideWhenUsed/>
    <w:rsid w:val="00DF71A5"/>
    <w:rPr>
      <w:color w:val="0563C1" w:themeColor="hyperlink"/>
      <w:u w:val="single"/>
    </w:rPr>
  </w:style>
  <w:style w:type="paragraph" w:customStyle="1" w:styleId="Default">
    <w:name w:val="Default"/>
    <w:rsid w:val="00C628EC"/>
    <w:pPr>
      <w:autoSpaceDE w:val="0"/>
      <w:autoSpaceDN w:val="0"/>
      <w:adjustRightInd w:val="0"/>
    </w:pPr>
    <w:rPr>
      <w:rFonts w:ascii="Myriad Pro" w:hAnsi="Myriad Pro" w:cs="Myriad Pro"/>
      <w:color w:val="000000"/>
    </w:rPr>
  </w:style>
  <w:style w:type="character" w:styleId="UnresolvedMention">
    <w:name w:val="Unresolved Mention"/>
    <w:basedOn w:val="DefaultParagraphFont"/>
    <w:uiPriority w:val="99"/>
    <w:semiHidden/>
    <w:unhideWhenUsed/>
    <w:rsid w:val="00F820AB"/>
    <w:rPr>
      <w:color w:val="605E5C"/>
      <w:shd w:val="clear" w:color="auto" w:fill="E1DFDD"/>
    </w:rPr>
  </w:style>
  <w:style w:type="paragraph" w:styleId="PlainText">
    <w:name w:val="Plain Text"/>
    <w:basedOn w:val="Normal"/>
    <w:link w:val="PlainTextChar"/>
    <w:uiPriority w:val="99"/>
    <w:unhideWhenUsed/>
    <w:rsid w:val="007E1BA5"/>
    <w:pPr>
      <w:spacing w:after="0"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7E1BA5"/>
    <w:rPr>
      <w:rFonts w:ascii="Calibri" w:hAnsi="Calibri"/>
      <w:sz w:val="22"/>
      <w:szCs w:val="21"/>
    </w:rPr>
  </w:style>
  <w:style w:type="paragraph" w:styleId="Revision">
    <w:name w:val="Revision"/>
    <w:hidden/>
    <w:uiPriority w:val="99"/>
    <w:semiHidden/>
    <w:rsid w:val="00BD2305"/>
    <w:rPr>
      <w:sz w:val="22"/>
      <w:szCs w:val="22"/>
    </w:rPr>
  </w:style>
  <w:style w:type="paragraph" w:styleId="CommentText">
    <w:name w:val="annotation text"/>
    <w:basedOn w:val="Normal"/>
    <w:link w:val="CommentTextChar"/>
    <w:uiPriority w:val="99"/>
    <w:unhideWhenUsed/>
    <w:rsid w:val="0009464F"/>
    <w:pPr>
      <w:spacing w:after="160" w:line="240" w:lineRule="auto"/>
    </w:pPr>
    <w:rPr>
      <w:rFonts w:eastAsiaTheme="minorHAnsi" w:cstheme="minorBidi"/>
      <w:kern w:val="2"/>
      <w:lang w:val="en-US"/>
      <w14:ligatures w14:val="standardContextual"/>
    </w:rPr>
  </w:style>
  <w:style w:type="character" w:customStyle="1" w:styleId="CommentTextChar">
    <w:name w:val="Comment Text Char"/>
    <w:basedOn w:val="DefaultParagraphFont"/>
    <w:link w:val="CommentText"/>
    <w:uiPriority w:val="99"/>
    <w:rsid w:val="0009464F"/>
    <w:rPr>
      <w:kern w:val="2"/>
      <w:sz w:val="20"/>
      <w:szCs w:val="20"/>
      <w14:ligatures w14:val="standardContextual"/>
    </w:rPr>
  </w:style>
  <w:style w:type="paragraph" w:styleId="NormalWeb">
    <w:name w:val="Normal (Web)"/>
    <w:basedOn w:val="Normal"/>
    <w:uiPriority w:val="99"/>
    <w:unhideWhenUsed/>
    <w:rsid w:val="00245A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5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sawan@sedgwi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543</Words>
  <Characters>3097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Feck, Paul</cp:lastModifiedBy>
  <cp:revision>2</cp:revision>
  <cp:lastPrinted>2021-07-28T19:35:00Z</cp:lastPrinted>
  <dcterms:created xsi:type="dcterms:W3CDTF">2024-05-02T11:01:00Z</dcterms:created>
  <dcterms:modified xsi:type="dcterms:W3CDTF">2024-05-02T11:01:00Z</dcterms:modified>
</cp:coreProperties>
</file>